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7E95" w14:textId="77777777" w:rsidR="00902FCC" w:rsidRPr="00902FCC" w:rsidRDefault="00902FCC" w:rsidP="00BB0F62">
      <w:pPr>
        <w:ind w:right="68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HOLMONDELEY </w:t>
      </w:r>
      <w:r w:rsidRPr="00902FCC">
        <w:rPr>
          <w:rFonts w:ascii="Arial" w:hAnsi="Arial" w:cs="Arial"/>
          <w:color w:val="000000"/>
          <w:sz w:val="40"/>
          <w:szCs w:val="40"/>
        </w:rPr>
        <w:t xml:space="preserve">&amp;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HORLEY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P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ARISH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OUNCIL </w:t>
      </w:r>
      <w:r w:rsidRPr="00902FCC">
        <w:rPr>
          <w:rFonts w:ascii="Arial" w:hAnsi="Arial" w:cs="Arial"/>
          <w:color w:val="000000"/>
          <w:sz w:val="22"/>
          <w:szCs w:val="22"/>
        </w:rPr>
        <w:t>www.cholmondeley-chorley.co.uk</w:t>
      </w:r>
    </w:p>
    <w:p w14:paraId="75490AE5" w14:textId="77777777" w:rsidR="00902FCC" w:rsidRPr="00902FCC" w:rsidRDefault="00902FCC" w:rsidP="00902FCC">
      <w:pPr>
        <w:spacing w:before="185"/>
        <w:ind w:left="118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NEIGHB</w:t>
      </w:r>
      <w:r w:rsidRPr="00902FCC">
        <w:rPr>
          <w:rFonts w:ascii="Arial" w:hAnsi="Arial" w:cs="Arial"/>
          <w:b/>
          <w:bCs/>
          <w:color w:val="000000"/>
          <w:sz w:val="32"/>
          <w:szCs w:val="32"/>
        </w:rPr>
        <w:t>OURHOOD PLAN STEERING GROUP  </w:t>
      </w:r>
    </w:p>
    <w:p w14:paraId="6CB901F2" w14:textId="289164FF" w:rsidR="00BB0F62" w:rsidRDefault="00955CE0" w:rsidP="00BB0F62">
      <w:pPr>
        <w:spacing w:before="969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Tuesday </w:t>
      </w:r>
      <w:r w:rsidR="002F1454">
        <w:rPr>
          <w:rFonts w:ascii="Arial" w:hAnsi="Arial" w:cs="Arial"/>
          <w:b/>
          <w:bCs/>
          <w:color w:val="FF0000"/>
        </w:rPr>
        <w:t>1</w:t>
      </w:r>
      <w:r w:rsidR="002F1454" w:rsidRPr="002F1454">
        <w:rPr>
          <w:rFonts w:ascii="Arial" w:hAnsi="Arial" w:cs="Arial"/>
          <w:b/>
          <w:bCs/>
          <w:color w:val="FF0000"/>
          <w:vertAlign w:val="superscript"/>
        </w:rPr>
        <w:t>st</w:t>
      </w:r>
      <w:r w:rsidR="002F1454">
        <w:rPr>
          <w:rFonts w:ascii="Arial" w:hAnsi="Arial" w:cs="Arial"/>
          <w:b/>
          <w:bCs/>
          <w:color w:val="FF0000"/>
        </w:rPr>
        <w:t xml:space="preserve"> of November </w:t>
      </w:r>
      <w:r w:rsidR="00924823">
        <w:rPr>
          <w:rFonts w:ascii="Arial" w:hAnsi="Arial" w:cs="Arial"/>
          <w:b/>
          <w:bCs/>
          <w:color w:val="FF0000"/>
        </w:rPr>
        <w:t>2022</w:t>
      </w:r>
      <w:r w:rsidR="00BB0F62">
        <w:rPr>
          <w:rFonts w:ascii="Arial" w:hAnsi="Arial" w:cs="Arial"/>
          <w:b/>
          <w:bCs/>
          <w:color w:val="FF0000"/>
        </w:rPr>
        <w:t xml:space="preserve"> at 7.30pm, Dowse Green Farm.</w:t>
      </w:r>
    </w:p>
    <w:p w14:paraId="2406B60B" w14:textId="598E72AE" w:rsidR="00906AC6" w:rsidRDefault="00906AC6" w:rsidP="005D7D0A">
      <w:pPr>
        <w:spacing w:before="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MEETING MINUTES </w:t>
      </w:r>
    </w:p>
    <w:p w14:paraId="66768F66" w14:textId="5BB04201" w:rsidR="00902FCC" w:rsidRDefault="00902FCC" w:rsidP="005D7D0A">
      <w:pPr>
        <w:spacing w:before="466"/>
        <w:ind w:left="14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1 APOLOGIES </w:t>
      </w:r>
    </w:p>
    <w:p w14:paraId="13E10166" w14:textId="5361BB31" w:rsidR="00906AC6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Present: </w:t>
      </w:r>
    </w:p>
    <w:p w14:paraId="675717B9" w14:textId="64797733" w:rsidR="005D7D0A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Councillors: C </w:t>
      </w:r>
      <w:proofErr w:type="spellStart"/>
      <w:r>
        <w:rPr>
          <w:rFonts w:ascii="Times New Roman" w:hAnsi="Times New Roman" w:cs="Times New Roman"/>
          <w:sz w:val="20"/>
          <w:szCs w:val="20"/>
        </w:rPr>
        <w:t>Hopley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 </w:t>
      </w:r>
      <w:proofErr w:type="spellStart"/>
      <w:r>
        <w:rPr>
          <w:rFonts w:ascii="Times New Roman" w:hAnsi="Times New Roman" w:cs="Times New Roman"/>
          <w:sz w:val="20"/>
          <w:szCs w:val="20"/>
        </w:rPr>
        <w:t>Probin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>
        <w:rPr>
          <w:rFonts w:ascii="Times New Roman" w:hAnsi="Times New Roman" w:cs="Times New Roman"/>
          <w:sz w:val="20"/>
          <w:szCs w:val="20"/>
        </w:rPr>
        <w:t>Gresty</w:t>
      </w:r>
      <w:proofErr w:type="spellEnd"/>
    </w:p>
    <w:p w14:paraId="22DEC402" w14:textId="103FF517" w:rsidR="005D7D0A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Non- Councillors: C </w:t>
      </w:r>
      <w:proofErr w:type="gramStart"/>
      <w:r>
        <w:rPr>
          <w:rFonts w:ascii="Times New Roman" w:hAnsi="Times New Roman" w:cs="Times New Roman"/>
          <w:sz w:val="20"/>
          <w:szCs w:val="20"/>
        </w:rPr>
        <w:t>Farquharson,  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Rutter</w:t>
      </w:r>
    </w:p>
    <w:p w14:paraId="00AA209E" w14:textId="6E0DBD81" w:rsidR="005D7D0A" w:rsidRPr="00902FCC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Apologies: I </w:t>
      </w:r>
      <w:proofErr w:type="gramStart"/>
      <w:r>
        <w:rPr>
          <w:rFonts w:ascii="Times New Roman" w:hAnsi="Times New Roman" w:cs="Times New Roman"/>
          <w:sz w:val="20"/>
          <w:szCs w:val="20"/>
        </w:rPr>
        <w:t>Cee,  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Aspinall</w:t>
      </w:r>
    </w:p>
    <w:p w14:paraId="4E92730D" w14:textId="77777777" w:rsidR="00902FCC" w:rsidRPr="00902FCC" w:rsidRDefault="00902FCC" w:rsidP="00902FCC">
      <w:pPr>
        <w:spacing w:before="233"/>
        <w:ind w:left="5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2 DECLARATIONS OF INTEREST (PARISH COUNCILLORS) AND  </w:t>
      </w:r>
    </w:p>
    <w:p w14:paraId="63549476" w14:textId="77777777" w:rsidR="00902FCC" w:rsidRPr="00902FCC" w:rsidRDefault="00902FCC" w:rsidP="00902FCC">
      <w:pPr>
        <w:ind w:left="71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CONFLICTS OF INTEREST (NON-PARISH COUNCILLORS) </w:t>
      </w:r>
    </w:p>
    <w:p w14:paraId="3ED04B6F" w14:textId="77777777" w:rsidR="00902FCC" w:rsidRPr="00902FCC" w:rsidRDefault="00902FCC" w:rsidP="00902FCC">
      <w:pPr>
        <w:spacing w:before="183"/>
        <w:ind w:left="711" w:right="928" w:hanging="4"/>
        <w:jc w:val="both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As the Minutes of the Steering Group meetings are stand-alone documents, it is important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that  declarations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>, and conflicts of interest, are declared at each meeting and recorded so that  members of the public can be assured that there are no undeclared interests at any meeting. </w:t>
      </w:r>
    </w:p>
    <w:p w14:paraId="57EAAFA0" w14:textId="77777777" w:rsidR="00902FCC" w:rsidRDefault="00902FCC" w:rsidP="00902FC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Parish Councillors are asked to make any declarations of interest (in accordance with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the  Parish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 xml:space="preserve"> Council’s Code of Conduct) and non-Parish Councillors are asked to declare any  potential conflict of interest owing to a connection with the business of the Steering Group  and/or any item on the agenda. </w:t>
      </w:r>
    </w:p>
    <w:p w14:paraId="6EF11333" w14:textId="5F25D930" w:rsidR="00C4632A" w:rsidRPr="00902FCC" w:rsidRDefault="00C4632A" w:rsidP="00902FCC">
      <w:pPr>
        <w:spacing w:before="191"/>
        <w:ind w:left="716" w:right="928" w:firstLine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Confirmation of new member: Alan</w:t>
      </w:r>
      <w:r w:rsidR="005D7D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D7D0A">
        <w:rPr>
          <w:rFonts w:ascii="Arial" w:hAnsi="Arial" w:cs="Arial"/>
          <w:color w:val="000000"/>
          <w:sz w:val="20"/>
          <w:szCs w:val="20"/>
        </w:rPr>
        <w:t>Gresty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stepping down S Langton</w:t>
      </w:r>
      <w:r w:rsidR="005D7D0A">
        <w:rPr>
          <w:rFonts w:ascii="Arial" w:hAnsi="Arial" w:cs="Arial"/>
          <w:color w:val="000000"/>
          <w:sz w:val="20"/>
          <w:szCs w:val="20"/>
        </w:rPr>
        <w:t xml:space="preserve"> and M Furze, group thanks those stepping down for their support and commitment. </w:t>
      </w:r>
    </w:p>
    <w:p w14:paraId="61605FD8" w14:textId="4A09FDCC" w:rsidR="00902FCC" w:rsidRPr="00E03ED0" w:rsidRDefault="00902FCC" w:rsidP="00902FCC">
      <w:pPr>
        <w:spacing w:before="237"/>
        <w:ind w:left="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E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 MINUTES OF THE MEETING </w:t>
      </w:r>
    </w:p>
    <w:p w14:paraId="4949CFB0" w14:textId="7AD114F5" w:rsidR="00902FCC" w:rsidRPr="00902FCC" w:rsidRDefault="00902FCC" w:rsidP="00902FCC">
      <w:pPr>
        <w:spacing w:before="183"/>
        <w:ind w:left="714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3.1 Approval of the Minutes of the Steering Group </w:t>
      </w:r>
    </w:p>
    <w:p w14:paraId="45C37329" w14:textId="10187528" w:rsidR="00902FCC" w:rsidRPr="00902FCC" w:rsidRDefault="00902FCC" w:rsidP="00595218">
      <w:pPr>
        <w:spacing w:before="180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>Minutes of the meeting held on</w:t>
      </w:r>
      <w:r w:rsidR="00BD3AF8">
        <w:rPr>
          <w:rFonts w:ascii="Arial" w:hAnsi="Arial" w:cs="Arial"/>
          <w:color w:val="000000"/>
          <w:sz w:val="20"/>
          <w:szCs w:val="20"/>
        </w:rPr>
        <w:t xml:space="preserve"> </w:t>
      </w:r>
      <w:r w:rsidR="00C4632A">
        <w:rPr>
          <w:rFonts w:ascii="Arial" w:hAnsi="Arial" w:cs="Arial"/>
          <w:color w:val="000000"/>
          <w:sz w:val="20"/>
          <w:szCs w:val="20"/>
        </w:rPr>
        <w:t>08.02.22</w:t>
      </w:r>
      <w:r w:rsidR="005D7D0A">
        <w:rPr>
          <w:rFonts w:ascii="Arial" w:hAnsi="Arial" w:cs="Arial"/>
          <w:color w:val="000000"/>
          <w:sz w:val="20"/>
          <w:szCs w:val="20"/>
        </w:rPr>
        <w:t xml:space="preserve"> – Approved </w:t>
      </w:r>
    </w:p>
    <w:p w14:paraId="7625D34B" w14:textId="6092206A" w:rsidR="00902FCC" w:rsidRDefault="00902FCC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4 </w:t>
      </w:r>
      <w:r w:rsidR="00771927">
        <w:rPr>
          <w:rFonts w:ascii="Arial" w:hAnsi="Arial" w:cs="Arial"/>
          <w:b/>
          <w:bCs/>
          <w:color w:val="000000"/>
          <w:sz w:val="20"/>
          <w:szCs w:val="20"/>
        </w:rPr>
        <w:t xml:space="preserve">POINTS OF DISCUSSION </w:t>
      </w:r>
    </w:p>
    <w:p w14:paraId="59B005E2" w14:textId="77777777" w:rsidR="00924823" w:rsidRDefault="00924823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56"/>
        <w:gridCol w:w="4006"/>
        <w:gridCol w:w="3983"/>
      </w:tblGrid>
      <w:tr w:rsidR="00924823" w14:paraId="03BBC2F7" w14:textId="77777777" w:rsidTr="00C4632A">
        <w:tc>
          <w:tcPr>
            <w:tcW w:w="2495" w:type="dxa"/>
          </w:tcPr>
          <w:p w14:paraId="5D0174E7" w14:textId="77777777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4088" w:type="dxa"/>
          </w:tcPr>
          <w:p w14:paraId="1BEEBC21" w14:textId="77777777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4088" w:type="dxa"/>
          </w:tcPr>
          <w:p w14:paraId="30B3FB48" w14:textId="77777777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</w:tc>
      </w:tr>
      <w:tr w:rsidR="00924823" w14:paraId="13BC3219" w14:textId="77777777" w:rsidTr="00C4632A">
        <w:tc>
          <w:tcPr>
            <w:tcW w:w="2495" w:type="dxa"/>
          </w:tcPr>
          <w:p w14:paraId="55332DFC" w14:textId="7B17381D" w:rsidR="00924823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Cheshire Wildlife Trust Report </w:t>
            </w:r>
          </w:p>
        </w:tc>
        <w:tc>
          <w:tcPr>
            <w:tcW w:w="4088" w:type="dxa"/>
          </w:tcPr>
          <w:p w14:paraId="40118730" w14:textId="44D09DA1" w:rsidR="00924823" w:rsidRDefault="00E521C8" w:rsidP="00E521C8">
            <w:pPr>
              <w:spacing w:before="228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Due to staffing and logistical constraints from CWT, report was not received by the Steering Group until 31/08/22</w:t>
            </w:r>
          </w:p>
        </w:tc>
        <w:tc>
          <w:tcPr>
            <w:tcW w:w="4088" w:type="dxa"/>
          </w:tcPr>
          <w:p w14:paraId="5AC5004F" w14:textId="77777777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emailed Steering Group 1</w:t>
            </w:r>
            <w:r w:rsidRPr="00E521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September report for review to determine key aspects to include in report for discussion in this meeting. </w:t>
            </w:r>
          </w:p>
          <w:p w14:paraId="6407A119" w14:textId="27B53BDD" w:rsidR="00E521C8" w:rsidRDefault="005D7D0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</w:tr>
      <w:tr w:rsidR="00E521C8" w14:paraId="2D1186CB" w14:textId="77777777" w:rsidTr="00C4632A">
        <w:tc>
          <w:tcPr>
            <w:tcW w:w="2495" w:type="dxa"/>
          </w:tcPr>
          <w:p w14:paraId="447BC085" w14:textId="146CD5C4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Grant re-application </w:t>
            </w:r>
          </w:p>
        </w:tc>
        <w:tc>
          <w:tcPr>
            <w:tcW w:w="4088" w:type="dxa"/>
          </w:tcPr>
          <w:p w14:paraId="2E5186A3" w14:textId="77777777" w:rsidR="00E521C8" w:rsidRDefault="00E521C8" w:rsidP="00E521C8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Due to time lapse, now in a different financial year 2022-23, and therefore have to re-apply for another grant application.  The process is now all online, and clerk will have to complete directly.</w:t>
            </w:r>
          </w:p>
          <w:p w14:paraId="5A957CD7" w14:textId="77777777" w:rsidR="00E521C8" w:rsidRDefault="00E521C8" w:rsidP="00E521C8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</w:tcPr>
          <w:p w14:paraId="6B0BF46B" w14:textId="77777777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has utilised previous grant application and amended sections (highlighted) with those changes that are expected to be required in this application process.</w:t>
            </w:r>
          </w:p>
          <w:p w14:paraId="2CCF4260" w14:textId="77777777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Chair has gained revised quotes from CWT (outstanding amount), Cheshire Community in Action, Printers and event hire and catering. </w:t>
            </w:r>
          </w:p>
          <w:p w14:paraId="52A9BD80" w14:textId="23D68046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to approve grant re-application so it can be forwarded to Clerk for completion and application online. </w:t>
            </w:r>
          </w:p>
          <w:p w14:paraId="03208B4F" w14:textId="77777777" w:rsidR="00E521C8" w:rsidRDefault="005D7D0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Approved, subject to confirming with website designer any costs to upload plans for community to view.  PP and SR to confirm with website designer and confirm with Chair within the next 7 days, and group happy to action grant re-application. </w:t>
            </w:r>
          </w:p>
          <w:p w14:paraId="33E32BBB" w14:textId="5243C4D6" w:rsidR="005D7D0A" w:rsidRDefault="005D7D0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Chair to then forward grant re-application to Clerk for them to upload to online application process.  Group to await approval. </w:t>
            </w:r>
          </w:p>
        </w:tc>
      </w:tr>
      <w:tr w:rsidR="00E521C8" w14:paraId="5075F0E5" w14:textId="77777777" w:rsidTr="00C4632A">
        <w:tc>
          <w:tcPr>
            <w:tcW w:w="2495" w:type="dxa"/>
          </w:tcPr>
          <w:p w14:paraId="57A75748" w14:textId="49CC5A0B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Neighbourhood Plan Draft Document </w:t>
            </w:r>
          </w:p>
          <w:p w14:paraId="756F5319" w14:textId="77777777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14:paraId="0834246E" w14:textId="77777777" w:rsidR="00E521C8" w:rsidRDefault="004B486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to review neighbourhood plan, determine information from CWT to include.</w:t>
            </w:r>
          </w:p>
          <w:p w14:paraId="4AD3E7DC" w14:textId="5914C011" w:rsidR="004B4868" w:rsidRDefault="004B486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Chair has also received Suite of Heritage Maps and Public Rights of Way maps to include. </w:t>
            </w:r>
          </w:p>
        </w:tc>
        <w:tc>
          <w:tcPr>
            <w:tcW w:w="4088" w:type="dxa"/>
          </w:tcPr>
          <w:p w14:paraId="6B10E92A" w14:textId="670EAF4E" w:rsidR="007F11A4" w:rsidRDefault="007F11A4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highlighted points in yellow at meeting.</w:t>
            </w:r>
          </w:p>
          <w:p w14:paraId="3968208C" w14:textId="5BC924C7" w:rsidR="005D7D0A" w:rsidRDefault="005D7D0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points reviewed, minor amendments made and approved by group. </w:t>
            </w:r>
          </w:p>
          <w:p w14:paraId="763DAC9D" w14:textId="77777777" w:rsidR="0019229A" w:rsidRDefault="005D7D0A" w:rsidP="005D7D0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Once a full draft, send to Cheshire Community in Action for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consultation for any updates prior to review by Parish Council on 22/11/22</w:t>
            </w:r>
          </w:p>
          <w:p w14:paraId="3E72AD7A" w14:textId="5BB62887" w:rsidR="005D7D0A" w:rsidRDefault="005D7D0A" w:rsidP="005D7D0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823" w14:paraId="79707B1C" w14:textId="77777777" w:rsidTr="00C4632A">
        <w:tc>
          <w:tcPr>
            <w:tcW w:w="2495" w:type="dxa"/>
          </w:tcPr>
          <w:p w14:paraId="35DA9FC8" w14:textId="19120B41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</w:p>
        </w:tc>
        <w:tc>
          <w:tcPr>
            <w:tcW w:w="4088" w:type="dxa"/>
          </w:tcPr>
          <w:p w14:paraId="1F308610" w14:textId="348AC6D3" w:rsidR="00924823" w:rsidRDefault="004B486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 any further images or design of plan that wished to be included </w:t>
            </w:r>
          </w:p>
        </w:tc>
        <w:tc>
          <w:tcPr>
            <w:tcW w:w="4088" w:type="dxa"/>
          </w:tcPr>
          <w:p w14:paraId="55DE5087" w14:textId="77777777" w:rsidR="004B4868" w:rsidRDefault="005D7D0A" w:rsidP="005D7D0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approved design of plan and discussed photos, all group to </w:t>
            </w:r>
            <w:r w:rsidR="00DD7BD8">
              <w:rPr>
                <w:rFonts w:ascii="Times New Roman" w:hAnsi="Times New Roman" w:cs="Times New Roman"/>
                <w:sz w:val="20"/>
                <w:szCs w:val="20"/>
              </w:rPr>
              <w:t xml:space="preserve">provide photos within the next 7 days for plan to developed further.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93D574" w14:textId="506B73DB" w:rsidR="009136C5" w:rsidRDefault="009136C5" w:rsidP="005D7D0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suggested adding crest, similar to Parish Council.</w:t>
            </w:r>
            <w:bookmarkStart w:id="0" w:name="_GoBack"/>
            <w:bookmarkEnd w:id="0"/>
          </w:p>
        </w:tc>
      </w:tr>
      <w:tr w:rsidR="00924823" w14:paraId="0BD085F7" w14:textId="77777777" w:rsidTr="00C4632A">
        <w:tc>
          <w:tcPr>
            <w:tcW w:w="2495" w:type="dxa"/>
          </w:tcPr>
          <w:p w14:paraId="6B2FD54F" w14:textId="3E0B1BCE" w:rsidR="00924823" w:rsidRDefault="004B486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</w:p>
        </w:tc>
        <w:tc>
          <w:tcPr>
            <w:tcW w:w="4088" w:type="dxa"/>
          </w:tcPr>
          <w:p w14:paraId="607ED65E" w14:textId="77777777" w:rsidR="00924823" w:rsidRDefault="0060395C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timeline of process, length of process due to multiple of factors;</w:t>
            </w:r>
          </w:p>
          <w:p w14:paraId="67111972" w14:textId="77777777" w:rsidR="0060395C" w:rsidRPr="0060395C" w:rsidRDefault="0060395C" w:rsidP="0060395C">
            <w:pPr>
              <w:pStyle w:val="ListParagraph"/>
              <w:numPr>
                <w:ilvl w:val="0"/>
                <w:numId w:val="2"/>
              </w:num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Pandemic – restrictions and limitations associated with this</w:t>
            </w:r>
          </w:p>
          <w:p w14:paraId="25172685" w14:textId="416618CA" w:rsidR="0060395C" w:rsidRPr="0060395C" w:rsidRDefault="0060395C" w:rsidP="0060395C">
            <w:pPr>
              <w:pStyle w:val="ListParagraph"/>
              <w:numPr>
                <w:ilvl w:val="0"/>
                <w:numId w:val="2"/>
              </w:num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Awaiting completion of reports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information </w:t>
            </w:r>
          </w:p>
        </w:tc>
        <w:tc>
          <w:tcPr>
            <w:tcW w:w="4088" w:type="dxa"/>
          </w:tcPr>
          <w:p w14:paraId="1B16C58A" w14:textId="77777777" w:rsidR="00924823" w:rsidRDefault="00DD7BD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agreed with timeline, aim to complete by May 2023, but all financial costs to be completed by March 31/03/23.</w:t>
            </w:r>
          </w:p>
          <w:p w14:paraId="02784B00" w14:textId="3B69B07E" w:rsidR="00DD7BD8" w:rsidRDefault="00DD7BD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Discussed community consultation for 17</w:t>
            </w:r>
            <w:r w:rsidRPr="00DD7B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January 12-8.  Venue to be discussed and plan for consultation to be discussed at next meeting.</w:t>
            </w:r>
          </w:p>
          <w:p w14:paraId="0AE8A5F0" w14:textId="77777777" w:rsidR="00DD7BD8" w:rsidRDefault="00DD7BD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raised how to gain feedback, and multiple ways suggested included online survey and paper survey at event.   Further discussions at next meeting.</w:t>
            </w:r>
          </w:p>
          <w:p w14:paraId="2069202B" w14:textId="77777777" w:rsidR="00DD7BD8" w:rsidRDefault="00DD7BD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Chair also raised location of previous event board and stands, group to determine if available for event. </w:t>
            </w:r>
          </w:p>
          <w:p w14:paraId="61E0E57B" w14:textId="5BBFDF52" w:rsidR="00DD7BD8" w:rsidRDefault="00DD7BD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agreed to use the event to promote historical character of the area and to include information on this. </w:t>
            </w:r>
          </w:p>
        </w:tc>
      </w:tr>
      <w:tr w:rsidR="0060395C" w14:paraId="23E93534" w14:textId="77777777" w:rsidTr="00C4632A">
        <w:tc>
          <w:tcPr>
            <w:tcW w:w="2495" w:type="dxa"/>
          </w:tcPr>
          <w:p w14:paraId="289B11D6" w14:textId="600809BE" w:rsidR="0060395C" w:rsidRDefault="00AA69FC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Community Engagement Event and formal consultation process</w:t>
            </w:r>
          </w:p>
          <w:p w14:paraId="435AAC6B" w14:textId="77777777" w:rsidR="00AA69FC" w:rsidRDefault="00AA69FC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14:paraId="37E9F800" w14:textId="25DBE1CE" w:rsidR="0046685D" w:rsidRDefault="0046685D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Review information sent by Lucy Hughes to confirm approach for group. </w:t>
            </w:r>
          </w:p>
          <w:p w14:paraId="27110A4D" w14:textId="77777777" w:rsidR="0060395C" w:rsidRDefault="00AA69FC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 approach and appoint lead for this part of the process. </w:t>
            </w:r>
          </w:p>
          <w:p w14:paraId="4332EB26" w14:textId="780D065C" w:rsidR="0019229A" w:rsidRDefault="0019229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Need member to determine how plan can be provided on the Parish Council website for review and comments.</w:t>
            </w:r>
            <w:r w:rsidR="007F11A4">
              <w:rPr>
                <w:rFonts w:ascii="Times New Roman" w:hAnsi="Times New Roman" w:cs="Times New Roman"/>
                <w:sz w:val="20"/>
                <w:szCs w:val="20"/>
              </w:rPr>
              <w:t xml:space="preserve">   Cheshire Wildlife Trust Report also needs to available here. </w:t>
            </w:r>
          </w:p>
          <w:p w14:paraId="3C402176" w14:textId="77777777" w:rsidR="0019229A" w:rsidRDefault="0019229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Where are the hard copies of the plan going to be available, if anyone wishes to view these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directly.</w:t>
            </w:r>
            <w:proofErr w:type="gramEnd"/>
          </w:p>
          <w:p w14:paraId="08955007" w14:textId="78FFBDFB" w:rsidR="0019229A" w:rsidRDefault="0019229A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Need member to advertise via the Community Facebook page the ways to view the plan, dates and deadlines. </w:t>
            </w:r>
          </w:p>
        </w:tc>
        <w:tc>
          <w:tcPr>
            <w:tcW w:w="4088" w:type="dxa"/>
          </w:tcPr>
          <w:p w14:paraId="632BD723" w14:textId="4DC4DCEB" w:rsidR="0060395C" w:rsidRDefault="00DD7BD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be discussed at next meeting </w:t>
            </w:r>
          </w:p>
        </w:tc>
      </w:tr>
    </w:tbl>
    <w:p w14:paraId="50DE8EEF" w14:textId="03507753" w:rsidR="00924823" w:rsidRDefault="00924823" w:rsidP="00902FCC">
      <w:pPr>
        <w:spacing w:before="228"/>
        <w:ind w:left="5"/>
        <w:rPr>
          <w:rFonts w:ascii="Times New Roman" w:hAnsi="Times New Roman" w:cs="Times New Roman"/>
          <w:sz w:val="20"/>
          <w:szCs w:val="20"/>
        </w:rPr>
      </w:pPr>
    </w:p>
    <w:p w14:paraId="50EBB252" w14:textId="77777777" w:rsidR="00902FCC" w:rsidRPr="00902FCC" w:rsidRDefault="00902FCC" w:rsidP="001818BE">
      <w:pPr>
        <w:spacing w:before="221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5 ANY OTHER ASSOCIATED MATTERS </w:t>
      </w:r>
    </w:p>
    <w:p w14:paraId="7D24CAED" w14:textId="77777777" w:rsidR="00902FCC" w:rsidRPr="00902FCC" w:rsidRDefault="00902FCC" w:rsidP="00902FCC">
      <w:pPr>
        <w:spacing w:before="181"/>
        <w:ind w:left="711" w:right="933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>To consider other issues not specified on the agenda, but whic</w:t>
      </w:r>
      <w:r>
        <w:rPr>
          <w:rFonts w:ascii="Arial" w:hAnsi="Arial" w:cs="Arial"/>
          <w:color w:val="000000"/>
          <w:sz w:val="20"/>
          <w:szCs w:val="20"/>
        </w:rPr>
        <w:t>h need to be considered before </w:t>
      </w:r>
      <w:r w:rsidRPr="00902FCC">
        <w:rPr>
          <w:rFonts w:ascii="Arial" w:hAnsi="Arial" w:cs="Arial"/>
          <w:color w:val="000000"/>
          <w:sz w:val="20"/>
          <w:szCs w:val="20"/>
        </w:rPr>
        <w:t>the next meeting. </w:t>
      </w:r>
    </w:p>
    <w:p w14:paraId="0789EFD2" w14:textId="77777777" w:rsidR="00902FCC" w:rsidRPr="00902FCC" w:rsidRDefault="00902FCC" w:rsidP="00902FCC">
      <w:pPr>
        <w:spacing w:before="236"/>
        <w:ind w:left="6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6 DATE OF NEXT MEETING </w:t>
      </w:r>
    </w:p>
    <w:p w14:paraId="1581EF32" w14:textId="30C98960" w:rsidR="00902FCC" w:rsidRDefault="005D7D0A" w:rsidP="00902FCC">
      <w:r>
        <w:rPr>
          <w:rFonts w:ascii="Arial" w:hAnsi="Arial" w:cs="Arial"/>
          <w:color w:val="000000"/>
          <w:sz w:val="20"/>
          <w:szCs w:val="20"/>
        </w:rPr>
        <w:t xml:space="preserve"> Tuesday 6</w:t>
      </w:r>
      <w:r w:rsidRPr="005D7D0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of December 7.30pm, Dowse Green to discuss consultation event planning and survey feedback detail.</w:t>
      </w:r>
    </w:p>
    <w:p w14:paraId="34C21E44" w14:textId="77777777" w:rsidR="00902FCC" w:rsidRDefault="00902FCC" w:rsidP="00902FCC"/>
    <w:p w14:paraId="160FED06" w14:textId="77777777" w:rsidR="00035FFB" w:rsidRDefault="00035FFB"/>
    <w:sectPr w:rsidR="00035FFB" w:rsidSect="00902FCC">
      <w:headerReference w:type="even" r:id="rId11"/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44DE" w14:textId="77777777" w:rsidR="007F11A4" w:rsidRDefault="007F11A4" w:rsidP="00902FCC">
      <w:r>
        <w:separator/>
      </w:r>
    </w:p>
  </w:endnote>
  <w:endnote w:type="continuationSeparator" w:id="0">
    <w:p w14:paraId="625ABD29" w14:textId="77777777" w:rsidR="007F11A4" w:rsidRDefault="007F11A4" w:rsidP="009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BC3E" w14:textId="77777777" w:rsidR="007F11A4" w:rsidRDefault="007F11A4" w:rsidP="00902FCC">
      <w:r>
        <w:separator/>
      </w:r>
    </w:p>
  </w:footnote>
  <w:footnote w:type="continuationSeparator" w:id="0">
    <w:p w14:paraId="63F7CCEF" w14:textId="77777777" w:rsidR="007F11A4" w:rsidRDefault="007F11A4" w:rsidP="0090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42661" w14:textId="77777777" w:rsidR="007F11A4" w:rsidRDefault="009136C5">
    <w:pPr>
      <w:pStyle w:val="Header"/>
    </w:pPr>
    <w:sdt>
      <w:sdtPr>
        <w:id w:val="171999623"/>
        <w:placeholder>
          <w:docPart w:val="3036962A47CD7F4BAE6C748D8DF938C6"/>
        </w:placeholder>
        <w:temporary/>
        <w:showingPlcHdr/>
      </w:sdtPr>
      <w:sdtEndPr/>
      <w:sdtContent>
        <w:r w:rsidR="007F11A4">
          <w:t>[Type text]</w:t>
        </w:r>
      </w:sdtContent>
    </w:sdt>
    <w:r w:rsidR="007F11A4">
      <w:ptab w:relativeTo="margin" w:alignment="center" w:leader="none"/>
    </w:r>
    <w:sdt>
      <w:sdtPr>
        <w:id w:val="171999624"/>
        <w:placeholder>
          <w:docPart w:val="E8AE202A1728A1448389352FC002B645"/>
        </w:placeholder>
        <w:temporary/>
        <w:showingPlcHdr/>
      </w:sdtPr>
      <w:sdtEndPr/>
      <w:sdtContent>
        <w:r w:rsidR="007F11A4">
          <w:t>[Type text]</w:t>
        </w:r>
      </w:sdtContent>
    </w:sdt>
    <w:r w:rsidR="007F11A4">
      <w:ptab w:relativeTo="margin" w:alignment="right" w:leader="none"/>
    </w:r>
    <w:sdt>
      <w:sdtPr>
        <w:id w:val="171999625"/>
        <w:placeholder>
          <w:docPart w:val="297B19E6080751428F6BA9B42F95859A"/>
        </w:placeholder>
        <w:temporary/>
        <w:showingPlcHdr/>
      </w:sdtPr>
      <w:sdtEndPr/>
      <w:sdtContent>
        <w:r w:rsidR="007F11A4">
          <w:t>[Type text]</w:t>
        </w:r>
      </w:sdtContent>
    </w:sdt>
  </w:p>
  <w:p w14:paraId="0C01514D" w14:textId="77777777" w:rsidR="007F11A4" w:rsidRDefault="007F1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4966E" w14:textId="77777777" w:rsidR="007F11A4" w:rsidRDefault="007F11A4" w:rsidP="00902FCC">
    <w:pPr>
      <w:spacing w:before="1321"/>
      <w:ind w:left="3" w:right="1215" w:hanging="727"/>
    </w:pPr>
    <w:r>
      <w:rPr>
        <w:rFonts w:ascii="Arial" w:hAnsi="Arial" w:cs="Arial"/>
        <w:color w:val="000000"/>
        <w:sz w:val="20"/>
        <w:szCs w:val="20"/>
      </w:rPr>
      <w:t xml:space="preserve">       </w:t>
    </w:r>
  </w:p>
  <w:p w14:paraId="5C7BF212" w14:textId="77777777" w:rsidR="007F11A4" w:rsidRDefault="007F1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7A2"/>
    <w:multiLevelType w:val="hybridMultilevel"/>
    <w:tmpl w:val="1EFC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5223"/>
    <w:multiLevelType w:val="hybridMultilevel"/>
    <w:tmpl w:val="05BC41B2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CC"/>
    <w:rsid w:val="00007497"/>
    <w:rsid w:val="00035FFB"/>
    <w:rsid w:val="001818BE"/>
    <w:rsid w:val="0019229A"/>
    <w:rsid w:val="001F3697"/>
    <w:rsid w:val="002D65D1"/>
    <w:rsid w:val="002F1454"/>
    <w:rsid w:val="0044720A"/>
    <w:rsid w:val="0046685D"/>
    <w:rsid w:val="004729B3"/>
    <w:rsid w:val="004B4868"/>
    <w:rsid w:val="004B778F"/>
    <w:rsid w:val="00595218"/>
    <w:rsid w:val="005D7D0A"/>
    <w:rsid w:val="0060395C"/>
    <w:rsid w:val="0065630E"/>
    <w:rsid w:val="00693109"/>
    <w:rsid w:val="0069501B"/>
    <w:rsid w:val="00771927"/>
    <w:rsid w:val="007F11A4"/>
    <w:rsid w:val="00902FCC"/>
    <w:rsid w:val="00906AC6"/>
    <w:rsid w:val="009136C5"/>
    <w:rsid w:val="00924823"/>
    <w:rsid w:val="00955CE0"/>
    <w:rsid w:val="00AA69FC"/>
    <w:rsid w:val="00B65AE2"/>
    <w:rsid w:val="00BB0F62"/>
    <w:rsid w:val="00BD3AF8"/>
    <w:rsid w:val="00C4632A"/>
    <w:rsid w:val="00CB2E6A"/>
    <w:rsid w:val="00DD7BD8"/>
    <w:rsid w:val="00E03ED0"/>
    <w:rsid w:val="00E521C8"/>
    <w:rsid w:val="00EC2DDB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79524"/>
  <w14:defaultImageDpi w14:val="300"/>
  <w15:docId w15:val="{4028C9C1-1DD6-44FD-BE4D-E7486216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36962A47CD7F4BAE6C748D8DF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B8B3-13AF-F444-9D6A-89A7361C8763}"/>
      </w:docPartPr>
      <w:docPartBody>
        <w:p w:rsidR="00585C74" w:rsidRDefault="00106660" w:rsidP="00106660">
          <w:pPr>
            <w:pStyle w:val="3036962A47CD7F4BAE6C748D8DF938C6"/>
          </w:pPr>
          <w:r>
            <w:t>[Type text]</w:t>
          </w:r>
        </w:p>
      </w:docPartBody>
    </w:docPart>
    <w:docPart>
      <w:docPartPr>
        <w:name w:val="E8AE202A1728A1448389352FC002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6F9D-0E81-464E-A323-9FCE5D26843B}"/>
      </w:docPartPr>
      <w:docPartBody>
        <w:p w:rsidR="00585C74" w:rsidRDefault="00106660" w:rsidP="00106660">
          <w:pPr>
            <w:pStyle w:val="E8AE202A1728A1448389352FC002B645"/>
          </w:pPr>
          <w:r>
            <w:t>[Type text]</w:t>
          </w:r>
        </w:p>
      </w:docPartBody>
    </w:docPart>
    <w:docPart>
      <w:docPartPr>
        <w:name w:val="297B19E6080751428F6BA9B42F95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079D-F02E-DE49-9571-C36A758BA3D1}"/>
      </w:docPartPr>
      <w:docPartBody>
        <w:p w:rsidR="00585C74" w:rsidRDefault="00106660" w:rsidP="00106660">
          <w:pPr>
            <w:pStyle w:val="297B19E6080751428F6BA9B42F95859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660"/>
    <w:rsid w:val="00076954"/>
    <w:rsid w:val="00106660"/>
    <w:rsid w:val="00390655"/>
    <w:rsid w:val="00585C74"/>
    <w:rsid w:val="005C1C7F"/>
    <w:rsid w:val="009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CA70D23427147813F0C01F093C02B" ma:contentTypeVersion="14" ma:contentTypeDescription="Create a new document." ma:contentTypeScope="" ma:versionID="b2399d55f461389a72dbeeb21b628cb0">
  <xsd:schema xmlns:xsd="http://www.w3.org/2001/XMLSchema" xmlns:xs="http://www.w3.org/2001/XMLSchema" xmlns:p="http://schemas.microsoft.com/office/2006/metadata/properties" xmlns:ns3="dfc61ad0-f9de-4e73-80ee-2b7208bd2770" xmlns:ns4="d8f9e6c8-cfd3-48f8-a8c2-8a3a82c41f59" targetNamespace="http://schemas.microsoft.com/office/2006/metadata/properties" ma:root="true" ma:fieldsID="7e908a08f760ddea59c3707904ac2eca" ns3:_="" ns4:_="">
    <xsd:import namespace="dfc61ad0-f9de-4e73-80ee-2b7208bd2770"/>
    <xsd:import namespace="d8f9e6c8-cfd3-48f8-a8c2-8a3a82c41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1ad0-f9de-4e73-80ee-2b7208bd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9e6c8-cfd3-48f8-a8c2-8a3a82c41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1D69631-01C1-4F58-8905-A2D90D4B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61ad0-f9de-4e73-80ee-2b7208bd2770"/>
    <ds:schemaRef ds:uri="d8f9e6c8-cfd3-48f8-a8c2-8a3a82c41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C2929-5915-47B9-8B28-AF7293D43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54DC4-7955-4A55-BA1B-166FBEDEFBE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d8f9e6c8-cfd3-48f8-a8c2-8a3a82c41f59"/>
    <ds:schemaRef ds:uri="dfc61ad0-f9de-4e73-80ee-2b7208bd2770"/>
  </ds:schemaRefs>
</ds:datastoreItem>
</file>

<file path=customXml/itemProps4.xml><?xml version="1.0" encoding="utf-8"?>
<ds:datastoreItem xmlns:ds="http://schemas.openxmlformats.org/officeDocument/2006/customXml" ds:itemID="{63EF3F1C-7380-480D-B102-E6D631D9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Claire.Farquharson</cp:lastModifiedBy>
  <cp:revision>3</cp:revision>
  <dcterms:created xsi:type="dcterms:W3CDTF">2022-11-07T12:57:00Z</dcterms:created>
  <dcterms:modified xsi:type="dcterms:W3CDTF">2022-11-07T12:58:00Z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0x010100613CA70D23427147813F0C01F093C02B</vt:lpwstr>
  </property>
</Properties>
</file>